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B2" w:rsidRDefault="009B5E3D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ПОЯСНИТЕЛЬНАЯ ЗАПИСКА</w:t>
      </w:r>
    </w:p>
    <w:p w:rsidR="002A22B2" w:rsidRDefault="009B5E3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проекту распоряжения Управления государственных закупок</w:t>
      </w:r>
    </w:p>
    <w:p w:rsidR="002A22B2" w:rsidRDefault="009B5E3D">
      <w:pPr>
        <w:spacing w:after="0" w:line="240" w:lineRule="auto"/>
        <w:jc w:val="center"/>
      </w:pPr>
      <w:r>
        <w:rPr>
          <w:rFonts w:ascii="Arial" w:hAnsi="Arial" w:cs="Arial"/>
          <w:sz w:val="26"/>
          <w:szCs w:val="26"/>
        </w:rPr>
        <w:t xml:space="preserve">Тюменской области </w:t>
      </w:r>
      <w:r>
        <w:rPr>
          <w:rFonts w:ascii="Arial" w:hAnsi="Arial" w:cs="Arial"/>
          <w:sz w:val="26"/>
          <w:szCs w:val="26"/>
        </w:rPr>
        <w:t>«</w:t>
      </w:r>
      <w:r>
        <w:rPr>
          <w:rFonts w:ascii="Arial" w:hAnsi="Arial" w:cs="Arial"/>
          <w:sz w:val="26"/>
          <w:szCs w:val="26"/>
        </w:rPr>
        <w:t>О внесении изменений в</w:t>
      </w:r>
    </w:p>
    <w:p w:rsidR="002A22B2" w:rsidRDefault="009B5E3D">
      <w:pPr>
        <w:spacing w:after="0" w:line="240" w:lineRule="auto"/>
        <w:jc w:val="center"/>
      </w:pPr>
      <w:r>
        <w:rPr>
          <w:rFonts w:ascii="Arial" w:hAnsi="Arial" w:cs="Arial"/>
          <w:color w:val="000000"/>
          <w:sz w:val="26"/>
          <w:szCs w:val="26"/>
        </w:rPr>
        <w:t>распоряжение от 12.12.2018 № 003-р</w:t>
      </w:r>
      <w:r>
        <w:rPr>
          <w:rFonts w:ascii="Arial" w:hAnsi="Arial" w:cs="Arial"/>
          <w:sz w:val="26"/>
          <w:szCs w:val="26"/>
        </w:rPr>
        <w:t>»</w:t>
      </w:r>
    </w:p>
    <w:p w:rsidR="002A22B2" w:rsidRDefault="009B5E3D">
      <w:pPr>
        <w:autoSpaceDE w:val="0"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ab/>
      </w:r>
    </w:p>
    <w:p w:rsidR="002A22B2" w:rsidRDefault="009B5E3D">
      <w:pPr>
        <w:autoSpaceDE w:val="0"/>
        <w:spacing w:after="0"/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Проект распоряжения Управления государственных закупок Тюменской области </w:t>
      </w:r>
      <w:r>
        <w:rPr>
          <w:rFonts w:ascii="Arial" w:hAnsi="Arial" w:cs="Arial"/>
          <w:sz w:val="26"/>
          <w:szCs w:val="26"/>
          <w:shd w:val="clear" w:color="auto" w:fill="FFFFFF"/>
        </w:rPr>
        <w:t>«</w:t>
      </w:r>
      <w:r>
        <w:rPr>
          <w:rFonts w:ascii="Arial" w:hAnsi="Arial" w:cs="Arial"/>
          <w:sz w:val="26"/>
          <w:szCs w:val="26"/>
          <w:shd w:val="clear" w:color="auto" w:fill="FFFFFF"/>
        </w:rPr>
        <w:t>Об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утверждении Типового положения о закупке товаров, работ, услуг для государственных автономных и бюджетных учреждений Тюменской области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» </w:t>
      </w:r>
      <w:r>
        <w:rPr>
          <w:rFonts w:ascii="Arial" w:hAnsi="Arial" w:cs="Arial"/>
          <w:sz w:val="26"/>
          <w:szCs w:val="26"/>
          <w:shd w:val="clear" w:color="auto" w:fill="FFFFFF"/>
        </w:rPr>
        <w:t>(далее - Проект) разработан в соответствии с постановлением Правительства Тюменской области от 10.12.2013 № 550-п «Об у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тверждении Положения об Управлении государственных закупок Тюменской области», распоряжением Правительства Тюменской области от </w:t>
      </w:r>
      <w:r>
        <w:rPr>
          <w:rFonts w:ascii="Arial" w:hAnsi="Arial" w:cs="Arial"/>
          <w:sz w:val="26"/>
          <w:szCs w:val="26"/>
          <w:shd w:val="clear" w:color="auto" w:fill="FFFFFF"/>
        </w:rPr>
        <w:t>28.06.2010 № 885-рп «О принятии исполнительными органами власти Тюменской области нормативных правовых актов» в целях актуализац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ии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zh-CN"/>
        </w:rPr>
        <w:t>Типового положения о закупке товаров, работ, услуг для государственных автономных и бюджетных учреждений Тюменской области (далее — Типовое положение), являющегося приложением к распоряжению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2A22B2" w:rsidRDefault="009B5E3D">
      <w:pPr>
        <w:autoSpaceDE w:val="0"/>
        <w:spacing w:after="0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>Проект предусматривает внесение изменений в п</w:t>
      </w:r>
      <w:r>
        <w:rPr>
          <w:rFonts w:ascii="Arial" w:hAnsi="Arial" w:cs="Arial"/>
          <w:color w:val="000000"/>
          <w:sz w:val="26"/>
          <w:szCs w:val="26"/>
        </w:rPr>
        <w:t xml:space="preserve">ункт 9.3 </w:t>
      </w:r>
      <w:r>
        <w:rPr>
          <w:rFonts w:ascii="Arial" w:hAnsi="Arial" w:cs="Arial"/>
          <w:color w:val="000000"/>
          <w:sz w:val="26"/>
          <w:szCs w:val="26"/>
        </w:rPr>
        <w:t>Типово</w:t>
      </w:r>
      <w:r>
        <w:rPr>
          <w:rFonts w:ascii="Arial" w:hAnsi="Arial" w:cs="Arial"/>
          <w:color w:val="000000"/>
          <w:sz w:val="26"/>
          <w:szCs w:val="26"/>
        </w:rPr>
        <w:t xml:space="preserve">го положения путем исключения подпункта 4 </w:t>
      </w:r>
      <w:r>
        <w:rPr>
          <w:rFonts w:ascii="Arial" w:hAnsi="Arial" w:cs="Arial"/>
          <w:color w:val="000000"/>
          <w:sz w:val="26"/>
          <w:szCs w:val="26"/>
          <w:u w:val="single"/>
        </w:rPr>
        <w:t>в</w:t>
      </w:r>
      <w:r>
        <w:rPr>
          <w:rFonts w:ascii="Arial" w:hAnsi="Arial" w:cs="Arial"/>
          <w:color w:val="000000"/>
          <w:sz w:val="26"/>
          <w:szCs w:val="26"/>
          <w:u w:val="single"/>
        </w:rPr>
        <w:t>о исполнение протеста Прокуратуры Тюменской области от 11.03.2025 № 7-57-2025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:rsidR="002A22B2" w:rsidRDefault="009B5E3D">
      <w:pPr>
        <w:autoSpaceDE w:val="0"/>
        <w:spacing w:after="0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>Кроме того в приложении № 1 к Типовому положению скорректирован список учреждений в связи с изменением их наименований и перерегистрац</w:t>
      </w:r>
      <w:r>
        <w:rPr>
          <w:rFonts w:ascii="Arial" w:hAnsi="Arial" w:cs="Arial"/>
          <w:color w:val="000000"/>
          <w:sz w:val="26"/>
          <w:szCs w:val="26"/>
        </w:rPr>
        <w:t>ией.</w:t>
      </w:r>
    </w:p>
    <w:p w:rsidR="002A22B2" w:rsidRDefault="002A22B2">
      <w:pPr>
        <w:autoSpaceDE w:val="0"/>
        <w:spacing w:after="0"/>
        <w:ind w:firstLine="567"/>
        <w:jc w:val="both"/>
      </w:pPr>
    </w:p>
    <w:p w:rsidR="002A22B2" w:rsidRDefault="002A22B2">
      <w:pPr>
        <w:autoSpaceDE w:val="0"/>
        <w:spacing w:after="0"/>
        <w:ind w:firstLine="567"/>
        <w:jc w:val="both"/>
      </w:pPr>
    </w:p>
    <w:p w:rsidR="002A22B2" w:rsidRDefault="002A22B2">
      <w:pPr>
        <w:autoSpaceDE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A22B2" w:rsidRDefault="009B5E3D">
      <w:pPr>
        <w:pStyle w:val="a4"/>
        <w:spacing w:before="0" w:after="0" w:line="240" w:lineRule="auto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Главный специалист отдела</w:t>
      </w:r>
    </w:p>
    <w:p w:rsidR="002A22B2" w:rsidRDefault="009B5E3D">
      <w:pPr>
        <w:pStyle w:val="a4"/>
        <w:spacing w:before="0"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правового и методологического</w:t>
      </w:r>
    </w:p>
    <w:p w:rsidR="002A22B2" w:rsidRDefault="009B5E3D">
      <w:pPr>
        <w:pStyle w:val="a4"/>
        <w:spacing w:before="0" w:after="0" w:line="240" w:lineRule="auto"/>
        <w:jc w:val="both"/>
      </w:pPr>
      <w:r>
        <w:rPr>
          <w:rFonts w:ascii="Arial" w:hAnsi="Arial" w:cs="Arial"/>
          <w:sz w:val="26"/>
          <w:szCs w:val="26"/>
        </w:rPr>
        <w:t>сопровождения закупок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Жукова И.А.</w:t>
      </w:r>
    </w:p>
    <w:sectPr w:rsidR="002A22B2" w:rsidSect="002A22B2">
      <w:pgSz w:w="11906" w:h="16838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E3D" w:rsidRDefault="009B5E3D" w:rsidP="002A22B2">
      <w:pPr>
        <w:spacing w:after="0" w:line="240" w:lineRule="auto"/>
      </w:pPr>
      <w:r>
        <w:separator/>
      </w:r>
    </w:p>
  </w:endnote>
  <w:endnote w:type="continuationSeparator" w:id="0">
    <w:p w:rsidR="009B5E3D" w:rsidRDefault="009B5E3D" w:rsidP="002A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E3D" w:rsidRDefault="009B5E3D" w:rsidP="002A22B2">
      <w:pPr>
        <w:spacing w:after="0" w:line="240" w:lineRule="auto"/>
      </w:pPr>
      <w:r w:rsidRPr="002A22B2">
        <w:rPr>
          <w:color w:val="000000"/>
        </w:rPr>
        <w:separator/>
      </w:r>
    </w:p>
  </w:footnote>
  <w:footnote w:type="continuationSeparator" w:id="0">
    <w:p w:rsidR="009B5E3D" w:rsidRDefault="009B5E3D" w:rsidP="002A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2B2"/>
    <w:rsid w:val="002A22B2"/>
    <w:rsid w:val="009B5E3D"/>
    <w:rsid w:val="00E5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22B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A22B2"/>
  </w:style>
  <w:style w:type="paragraph" w:styleId="a3">
    <w:name w:val="Balloon Text"/>
    <w:basedOn w:val="a"/>
    <w:rsid w:val="002A22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22B2"/>
    <w:pPr>
      <w:suppressAutoHyphens/>
      <w:autoSpaceDE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a4">
    <w:name w:val="Normal (Web)"/>
    <w:basedOn w:val="a"/>
    <w:rsid w:val="002A22B2"/>
    <w:pPr>
      <w:spacing w:before="100" w:after="142" w:line="288" w:lineRule="auto"/>
    </w:pPr>
  </w:style>
  <w:style w:type="paragraph" w:customStyle="1" w:styleId="HeaderandFooter">
    <w:name w:val="Header and Footer"/>
    <w:basedOn w:val="Standard"/>
    <w:rsid w:val="002A22B2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2A22B2"/>
    <w:pPr>
      <w:tabs>
        <w:tab w:val="center" w:pos="4153"/>
        <w:tab w:val="right" w:pos="8306"/>
      </w:tabs>
    </w:pPr>
    <w:rPr>
      <w:rFonts w:ascii="Arial" w:hAnsi="Arial" w:cs="Arial"/>
      <w:sz w:val="27"/>
      <w:szCs w:val="20"/>
    </w:rPr>
  </w:style>
  <w:style w:type="paragraph" w:customStyle="1" w:styleId="Textbody">
    <w:name w:val="Text body"/>
    <w:basedOn w:val="Standard"/>
    <w:rsid w:val="002A22B2"/>
    <w:pPr>
      <w:spacing w:after="140" w:line="288" w:lineRule="auto"/>
    </w:pPr>
  </w:style>
  <w:style w:type="character" w:customStyle="1" w:styleId="a5">
    <w:name w:val="Текст выноски Знак"/>
    <w:basedOn w:val="a0"/>
    <w:rsid w:val="002A22B2"/>
    <w:rPr>
      <w:rFonts w:ascii="Tahoma" w:hAnsi="Tahoma" w:cs="Tahoma"/>
      <w:sz w:val="16"/>
      <w:szCs w:val="16"/>
    </w:rPr>
  </w:style>
  <w:style w:type="character" w:styleId="a6">
    <w:name w:val="Hyperlink"/>
    <w:rsid w:val="002A22B2"/>
    <w:rPr>
      <w:color w:val="0000FF"/>
      <w:u w:val="single"/>
    </w:rPr>
  </w:style>
  <w:style w:type="character" w:customStyle="1" w:styleId="Internetlink">
    <w:name w:val="Internet link"/>
    <w:rsid w:val="002A22B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/-=&#1054;&#1090;&#1076;&#1077;&#1083;%20&#1055;&#1054;=-/AppData/Local/Microsoft/Windows/Temporary%20Internet%20Files/Content.Outlook/TVROEU0J/&#1055;&#1086;&#1103;&#1089;&#1085;&#1080;&#1090;&#1077;&#1083;&#1100;&#1085;&#1072;&#1103;%20&#1079;&#1072;&#1087;&#1080;&#1089;&#1082;&#1072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11.12.2014 N 1352(ред. от 21.03.2022)"Об особенностях участия субъектов малого и среднего предпринимательства в закупках товаров, работ, услуг отдельными видами юридических лиц"(вместе с "Положением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объема", "Требованиями к содержанию годового отчета о закупке товаров, работ,</dc:title>
  <dc:creator>Запрягаева Елена Сергеевна</dc:creator>
  <cp:lastModifiedBy>LLC Entron</cp:lastModifiedBy>
  <cp:revision>1</cp:revision>
  <cp:lastPrinted>2024-10-01T10:57:00Z</cp:lastPrinted>
  <dcterms:created xsi:type="dcterms:W3CDTF">2022-06-17T08:50:00Z</dcterms:created>
  <dcterms:modified xsi:type="dcterms:W3CDTF">2025-04-10T10:32:00Z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